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8D7" w:rsidRPr="003108D7" w:rsidRDefault="003108D7" w:rsidP="003108D7">
      <w:pPr>
        <w:shd w:val="clear" w:color="auto" w:fill="FFFFFF"/>
        <w:spacing w:before="450" w:after="300" w:line="312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3108D7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Нормативные основы антитеррористической защищенности</w:t>
      </w:r>
    </w:p>
    <w:p w:rsidR="003108D7" w:rsidRPr="003108D7" w:rsidRDefault="003108D7" w:rsidP="003108D7">
      <w:pPr>
        <w:shd w:val="clear" w:color="auto" w:fill="FFFFFF"/>
        <w:spacing w:before="100" w:beforeAutospacing="1" w:after="30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08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силу п. 1 и 7 ст. 2 Федерального закона от 06.03.2006 № 35-ФЗ «О противодействии терроризму» (далее – Федеральный закон № 35-ФЗ) одним из основных принципов противодействия терроризму является обеспечение и защита основных прав и свобод человека и гражданина, приоритет мер его предупреждения.</w:t>
      </w:r>
    </w:p>
    <w:p w:rsidR="003108D7" w:rsidRPr="003108D7" w:rsidRDefault="003108D7" w:rsidP="003108D7">
      <w:pPr>
        <w:shd w:val="clear" w:color="auto" w:fill="FFFFFF"/>
        <w:spacing w:before="100" w:beforeAutospacing="1" w:after="30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08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п. 13 ст. 30 Федерального закона от 30.12.2009 № 384-ФЗ «Технический регламент о безопасности зданий и сооружений» для обеспечения защиты от несанкционированного вторжения в здания и сооружения необходимо соблюдение следующих требований:</w:t>
      </w:r>
    </w:p>
    <w:p w:rsidR="003108D7" w:rsidRPr="003108D7" w:rsidRDefault="003108D7" w:rsidP="003108D7">
      <w:pPr>
        <w:numPr>
          <w:ilvl w:val="0"/>
          <w:numId w:val="1"/>
        </w:numPr>
        <w:shd w:val="clear" w:color="auto" w:fill="FFFFFF"/>
        <w:spacing w:after="0" w:line="240" w:lineRule="auto"/>
        <w:ind w:left="675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3108D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 зданиях с большим количеством посетителей, а также в зданиях образовательных, медицинских, банковских учреждений, на объектах транспортной инфраструктуры должны быть предусмотрены меры, направленные на уменьшение возможности криминальных проявлений и их последствий;</w:t>
      </w:r>
    </w:p>
    <w:p w:rsidR="003108D7" w:rsidRPr="003108D7" w:rsidRDefault="003108D7" w:rsidP="003108D7">
      <w:pPr>
        <w:numPr>
          <w:ilvl w:val="0"/>
          <w:numId w:val="1"/>
        </w:numPr>
        <w:shd w:val="clear" w:color="auto" w:fill="FFFFFF"/>
        <w:spacing w:after="0" w:line="240" w:lineRule="auto"/>
        <w:ind w:left="675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3108D7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 закрепленных законодательством РФ случаях в зданиях и сооружениях должны быть устроены системы телевизионного наблюдения, системы сигнализации и другие системы, направленные на обеспечение защиты от угроз террористического характера и несанкционированного вторжения.</w:t>
      </w:r>
    </w:p>
    <w:p w:rsidR="003108D7" w:rsidRPr="003108D7" w:rsidRDefault="003108D7" w:rsidP="003108D7">
      <w:pPr>
        <w:shd w:val="clear" w:color="auto" w:fill="FFFFFF"/>
        <w:spacing w:before="100" w:beforeAutospacing="1" w:after="30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108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Пунктом 6.48 Свода правил 118.13330.2012 СНиП 31-06-2009 «Общественные здания и сооружения», утвержденного Приказом </w:t>
      </w:r>
      <w:proofErr w:type="spellStart"/>
      <w:r w:rsidRPr="003108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Минрегиона</w:t>
      </w:r>
      <w:proofErr w:type="spellEnd"/>
      <w:r w:rsidRPr="003108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РФ от 29.12.2011 № 635/10 (далее – СНиП 31-06-2009), установлено, что для комплексной безопасности и антитеррористической защищенности учреждений образования и их учащихся следует предусматривать на первом этаже помещения для охраны с установкой в них систем видеонаблюдения, пожарной и охранной сигнализации и канала передачи тревожных сообщений в органы</w:t>
      </w:r>
      <w:proofErr w:type="gramEnd"/>
      <w:r w:rsidRPr="003108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внутренних дел (вневедомственной охраны) или в ситуационные центры «Службы 112».</w:t>
      </w:r>
    </w:p>
    <w:p w:rsidR="003108D7" w:rsidRDefault="003108D7" w:rsidP="003108D7">
      <w:pPr>
        <w:pStyle w:val="a3"/>
        <w:shd w:val="clear" w:color="auto" w:fill="FFFFFF"/>
        <w:spacing w:after="30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Из приложения «В» к СНиП 31-06-2009 следует, что требования об установке систем видеонаблюдения распространяются на дошкольные образовательные организации и общеобразовательные учреждения (школы, гимназии, лицеи, колледжи, школы-интернаты), учреждения профессионального образования (высшего, среднего и дополнительного).</w:t>
      </w:r>
    </w:p>
    <w:p w:rsidR="003108D7" w:rsidRDefault="003108D7" w:rsidP="003108D7">
      <w:pPr>
        <w:pStyle w:val="a3"/>
        <w:shd w:val="clear" w:color="auto" w:fill="FFFFFF"/>
        <w:spacing w:after="30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Таким образом, системы видеонаблюдения и электронных пропусков должны быть установлены для обеспечения мер безопасности в образовательном учреждении.</w:t>
      </w:r>
    </w:p>
    <w:p w:rsidR="003108D7" w:rsidRDefault="003108D7" w:rsidP="003108D7">
      <w:pPr>
        <w:pStyle w:val="a3"/>
        <w:shd w:val="clear" w:color="auto" w:fill="FFFFFF"/>
        <w:spacing w:after="30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На предмет наличия в учреждении системы видеонаблюдения проведен целый ряд прокурорских проверок в различных регионах России. И как показывает судебная практика, если указанной системы нет в образовательном учреждении, последнее обязывают ее установить. При этом отсутствие необходимого финансирования не принимается во внимание судами. Они ссылаются на следующие законодательные нормы.</w:t>
      </w:r>
    </w:p>
    <w:p w:rsidR="003108D7" w:rsidRDefault="003108D7" w:rsidP="003108D7">
      <w:pPr>
        <w:pStyle w:val="a3"/>
        <w:shd w:val="clear" w:color="auto" w:fill="FFFFFF"/>
        <w:spacing w:after="30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Подпунктом 5 п. 1 ст. 9 Закона об образовании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отнесено обеспечение содержания зданий и сооружений муниципальных образовательных организаций, обустройство прилегающих к ним территорий.</w:t>
      </w:r>
    </w:p>
    <w:p w:rsidR="003108D7" w:rsidRDefault="003108D7" w:rsidP="003108D7">
      <w:pPr>
        <w:pStyle w:val="a3"/>
        <w:shd w:val="clear" w:color="auto" w:fill="FFFFFF"/>
        <w:spacing w:after="30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соответствии с п. 4 ст. 3 Федерального закона № 35-ФЗ противодействие терроризму – деятельность органов государственной власти и органов местного самоуправления по предупреждению терроризма, выявлению, предупреждению, пресечению, раскрытию и расследованию террористического акта, минимизации и (или) ликвидации последствий проявлений терроризма.</w:t>
      </w:r>
    </w:p>
    <w:p w:rsidR="003108D7" w:rsidRDefault="003108D7" w:rsidP="003108D7">
      <w:pPr>
        <w:pStyle w:val="a3"/>
        <w:shd w:val="clear" w:color="auto" w:fill="FFFFFF"/>
        <w:spacing w:after="300" w:afterAutospacing="0" w:line="360" w:lineRule="atLeas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На основании </w:t>
      </w:r>
      <w:proofErr w:type="spellStart"/>
      <w:r>
        <w:rPr>
          <w:rFonts w:ascii="Arial" w:hAnsi="Arial" w:cs="Arial"/>
          <w:color w:val="000000"/>
        </w:rPr>
        <w:t>пп</w:t>
      </w:r>
      <w:proofErr w:type="spellEnd"/>
      <w:r>
        <w:rPr>
          <w:rFonts w:ascii="Arial" w:hAnsi="Arial" w:cs="Arial"/>
          <w:color w:val="000000"/>
        </w:rPr>
        <w:t>. 6.1 п. 1 ст. 15 Федерального закона от 06.10.2003 № 131-ФЗ «Об общих принципах организации местного самоуправления в Российской Федерации» (далее – Федеральный закон № 131-ФЗ) к вопросам местного значения муниципального района относится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района.</w:t>
      </w:r>
      <w:proofErr w:type="gramEnd"/>
    </w:p>
    <w:p w:rsidR="003108D7" w:rsidRDefault="003108D7" w:rsidP="003108D7">
      <w:pPr>
        <w:pStyle w:val="a3"/>
        <w:shd w:val="clear" w:color="auto" w:fill="FFFFFF"/>
        <w:spacing w:after="30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силу п. 3 ч. 1 ст. 17 Федерального закона № 131-ФЗ в целях решения вопросов местного значения органы местного самоуправления муниципальных районов обладают полномочиями по финансированию муниципальных учреждений.</w:t>
      </w:r>
    </w:p>
    <w:p w:rsidR="002F1051" w:rsidRDefault="002F1051">
      <w:bookmarkStart w:id="0" w:name="_GoBack"/>
      <w:bookmarkEnd w:id="0"/>
    </w:p>
    <w:sectPr w:rsidR="002F1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09D"/>
    <w:multiLevelType w:val="multilevel"/>
    <w:tmpl w:val="B596D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8D7"/>
    <w:rsid w:val="002F1051"/>
    <w:rsid w:val="0031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578</Words>
  <Characters>3301</Characters>
  <Application>Microsoft Office Word</Application>
  <DocSecurity>0</DocSecurity>
  <Lines>27</Lines>
  <Paragraphs>7</Paragraphs>
  <ScaleCrop>false</ScaleCrop>
  <Company>Home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2019-04-18T15:11:00Z</dcterms:created>
  <dcterms:modified xsi:type="dcterms:W3CDTF">2019-04-18T15:13:00Z</dcterms:modified>
</cp:coreProperties>
</file>